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53" w:rsidRDefault="00986C53" w:rsidP="00B117C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FF2D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715.5pt">
            <v:imagedata r:id="rId5" o:title="" cropleft="7887f"/>
          </v:shape>
        </w:pict>
      </w:r>
    </w:p>
    <w:p w:rsidR="00986C53" w:rsidRDefault="00986C53" w:rsidP="00B117C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986C53" w:rsidRPr="00B117C9" w:rsidRDefault="00986C53" w:rsidP="00B117C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Pr="00B117C9" w:rsidRDefault="00986C53" w:rsidP="00B117C9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Всегда найдется дело для умелых рук,</w:t>
      </w:r>
    </w:p>
    <w:p w:rsidR="00986C53" w:rsidRPr="00B117C9" w:rsidRDefault="00986C53" w:rsidP="00B117C9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Если хорошенько посмотреть вокруг.</w:t>
      </w:r>
    </w:p>
    <w:p w:rsidR="00986C53" w:rsidRPr="00B117C9" w:rsidRDefault="00986C53" w:rsidP="00B117C9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Мы чудо сотворить сумеем сами</w:t>
      </w:r>
    </w:p>
    <w:p w:rsidR="00986C53" w:rsidRPr="00B117C9" w:rsidRDefault="00986C53" w:rsidP="00B117C9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Вот этими умелыми руками.</w:t>
      </w:r>
    </w:p>
    <w:p w:rsidR="00986C53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Физиологи установили, что наши пальцы органически связаны с мозговыми и внутренними органами. Поэтому тренировка рук стимулирует саморегуляцию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воспитанников.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кружковца анализировать задание, планировать ход его выполнения.</w:t>
      </w:r>
    </w:p>
    <w:p w:rsidR="00986C53" w:rsidRDefault="00986C53" w:rsidP="00686B2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Являясь наиболее доступным для воспитанников, прикладное творчество обладает необходимой эмоциональностью, привлекательностью, эффективностью. В 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время искусство работы с различными материалами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не поте</w:t>
      </w:r>
      <w:r>
        <w:rPr>
          <w:rFonts w:ascii="Times New Roman" w:hAnsi="Times New Roman" w:cs="Times New Roman"/>
          <w:sz w:val="28"/>
          <w:szCs w:val="28"/>
          <w:lang w:eastAsia="ru-RU"/>
        </w:rPr>
        <w:t>ряло своей актуальности, это инструменты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творчества, котор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ые доступны каждому, из которых дети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 начинают мастерить, творить, создавать неповторимые изделия. 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«Фантазеры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» х</w:t>
      </w:r>
      <w:r>
        <w:rPr>
          <w:rFonts w:ascii="Times New Roman" w:hAnsi="Times New Roman" w:cs="Times New Roman"/>
          <w:sz w:val="28"/>
          <w:szCs w:val="28"/>
          <w:lang w:eastAsia="ru-RU"/>
        </w:rPr>
        <w:t>удожественной направленности. Предназначена  для  детей  10-13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лет, уровень ознакомительный.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Состоит из нескольких разделов, в каждом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из которых знакомство с историей возникновения различных видов искусства, регионах его распространения, практическое применение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методы и приемы работы с различными материалами.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развивает конструкторское мышление, художественно – эстетический вкус, образное и пространственное мышление.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 идея данной программы -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комфортной среды общения, развитие способностей, творческого потенциала каждого и его самореализации. </w:t>
      </w:r>
    </w:p>
    <w:p w:rsidR="00986C53" w:rsidRPr="00B117C9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ab/>
        <w:t>В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оцессе конструирования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помимо развития мелкой моторики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 развивается пространственное воображение, художественный вкус и аккуратность. Констр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укторская деятельность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учит концентрации внимания, так как заставляет сосредоточиться на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цессе изготовления поделок, 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следовать устным инструкциям, а также стимулирует развитие памяти, пространственное воображение.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Тематика занятий строится с учетом интересов кружковцев, возможности их самовыражения. В ходе усвоения 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участникам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даёт возможность предостеречь воспитанника от страха перед трудностями, приобщить без боязни творить и создавать.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Характерные свойства, отличающие  данную программу от  других:  использование современных видов графики, таких как: «Зентангл»,  «Стимпанк», «Дудлинг», использование необычных приемов нанесения  красочного слоя - рисование на воде «Эбру», набрызгом,  с помощью трафаретов и оттисков (монотипия, линогравюра). Изготовление персонажей кукольных театров: пальчиковый, рукавичка, марионетки, настольный театр, театр теней 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би-ба-бо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с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дальнейшим использованием театрализации  в социальных учреждениях: детских домах, приютах, интернатах, социальных  центрах.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развить творческие и интеллектуальные, коммуникативные способности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содействовать социализации,  становлению личности ребенка, формировать его личную культуру , мотивировать к познанию и творчеству,  корректировать психофизическое  развитие.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177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Задачи,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решаемые в процессе освоения программы:</w:t>
      </w:r>
    </w:p>
    <w:p w:rsidR="00986C53" w:rsidRPr="00517761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776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- изучение и соблюдение правил техники безопасности и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 гигиены при работе с различными материалами;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    - ознакомление кружковцев с основными понятиями и базовыми формами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приёмам работы с различными материалами;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- формирование  умения следовать устным инструкциям;</w:t>
      </w:r>
    </w:p>
    <w:p w:rsidR="00986C53" w:rsidRPr="00B117C9" w:rsidRDefault="00986C53" w:rsidP="00485F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богащение словарного запаса обуч</w:t>
      </w:r>
      <w:r>
        <w:rPr>
          <w:rFonts w:ascii="Times New Roman" w:hAnsi="Times New Roman" w:cs="Times New Roman"/>
          <w:sz w:val="28"/>
          <w:szCs w:val="28"/>
          <w:lang w:eastAsia="ru-RU"/>
        </w:rPr>
        <w:t>ающихся  специальными терминами;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 с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оздание  композиций  и изделий в различных техниках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517761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7761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986C53" w:rsidRPr="00B117C9" w:rsidRDefault="00986C53" w:rsidP="00686B2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формирование определенных черт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характера: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усидчивости, внимания, аккуратности, старательности,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трудолюбия, терпения;</w:t>
      </w:r>
    </w:p>
    <w:p w:rsidR="00986C53" w:rsidRPr="00B117C9" w:rsidRDefault="00986C53" w:rsidP="00686B2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ормирование у детей сознательного отношения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к  результатам его труда, устойчивого практического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интереса к   данному виду   деятельности;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привитие навыков работы в группе.                                              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517761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776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986C53" w:rsidRPr="00B117C9" w:rsidRDefault="00986C53" w:rsidP="00523A1B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тие художественных и творческих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способно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стей,                       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фантазии,  воображения, конструк</w:t>
      </w:r>
      <w:r>
        <w:rPr>
          <w:rFonts w:ascii="Times New Roman" w:hAnsi="Times New Roman" w:cs="Times New Roman"/>
          <w:sz w:val="28"/>
          <w:szCs w:val="28"/>
          <w:lang w:eastAsia="ru-RU"/>
        </w:rPr>
        <w:t>тивного и образного   мышления;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развитие внимания, памяти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л</w:t>
      </w:r>
      <w:r>
        <w:rPr>
          <w:rFonts w:ascii="Times New Roman" w:hAnsi="Times New Roman" w:cs="Times New Roman"/>
          <w:sz w:val="28"/>
          <w:szCs w:val="28"/>
          <w:lang w:eastAsia="ru-RU"/>
        </w:rPr>
        <w:t>огического и пространственного воображения;</w:t>
      </w:r>
    </w:p>
    <w:p w:rsidR="00986C53" w:rsidRPr="00B117C9" w:rsidRDefault="00986C53" w:rsidP="00F806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 развитие мелкой моторики рук и глазомера;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художественного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вкус</w:t>
      </w:r>
      <w:r>
        <w:rPr>
          <w:rFonts w:ascii="Times New Roman" w:hAnsi="Times New Roman" w:cs="Times New Roman"/>
          <w:sz w:val="28"/>
          <w:szCs w:val="28"/>
          <w:lang w:eastAsia="ru-RU"/>
        </w:rPr>
        <w:t>а, творческих способностей и фантазии;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способности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руками, приучать к точным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движениям пальцев, совершенствовать мелкую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моторику рук;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развитие пространственного воображения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C53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объединения «Фантазеры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» рассчитана на 1 год.  В группе 12 человек, длительность занятия 2 часа два раза в неделю.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программы:</w:t>
      </w:r>
    </w:p>
    <w:p w:rsidR="00986C53" w:rsidRPr="00B117C9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B117C9" w:rsidRDefault="00986C53" w:rsidP="00485F5F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Наличие материа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 – технического обеспечения.</w:t>
      </w:r>
    </w:p>
    <w:p w:rsidR="00986C53" w:rsidRPr="00B117C9" w:rsidRDefault="00986C53" w:rsidP="00485F5F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Систематичность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посещения кружка «Фантазеры».</w:t>
      </w:r>
    </w:p>
    <w:p w:rsidR="00986C53" w:rsidRPr="00B117C9" w:rsidRDefault="00986C53" w:rsidP="00485F5F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егулярные отчетные выставки, конкурсы</w:t>
      </w:r>
      <w:r>
        <w:rPr>
          <w:rFonts w:ascii="Times New Roman" w:hAnsi="Times New Roman" w:cs="Times New Roman"/>
          <w:sz w:val="28"/>
          <w:szCs w:val="28"/>
          <w:lang w:eastAsia="ru-RU"/>
        </w:rPr>
        <w:t>, участие в городских, областных,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региональных конкурсах и фестивалях.</w:t>
      </w:r>
    </w:p>
    <w:p w:rsidR="00986C53" w:rsidRDefault="00986C53" w:rsidP="00902023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902023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и методы занятий.</w:t>
      </w:r>
    </w:p>
    <w:p w:rsidR="00986C53" w:rsidRPr="00B117C9" w:rsidRDefault="00986C53" w:rsidP="00902023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занятий используются различные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занятий: традиционные, комбинированные и практические; игры, конкурсы, подготовка к выставкам.</w:t>
      </w:r>
    </w:p>
    <w:p w:rsidR="00986C53" w:rsidRPr="00B117C9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преподавания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86C53" w:rsidRPr="00B117C9" w:rsidRDefault="00986C53" w:rsidP="00F80682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словесный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(ус</w:t>
      </w:r>
      <w:r>
        <w:rPr>
          <w:rFonts w:ascii="Times New Roman" w:hAnsi="Times New Roman" w:cs="Times New Roman"/>
          <w:sz w:val="28"/>
          <w:szCs w:val="28"/>
          <w:lang w:eastAsia="ru-RU"/>
        </w:rPr>
        <w:t>тное изложение, беседа, рассказ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6C53" w:rsidRPr="00B117C9" w:rsidRDefault="00986C53" w:rsidP="00F80682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-на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глядный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(иллюстраций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наблюдение, показ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руково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дителем, работа по образцу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6C53" w:rsidRPr="00902023" w:rsidRDefault="00986C53" w:rsidP="00F80682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- п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рактический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(выполнение работ по инс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трукционным картам, схемам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6C53" w:rsidRPr="00B117C9" w:rsidRDefault="00986C53" w:rsidP="00F80682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-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объяснительно – иллюстративный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воспитанники воспринимают и усваивают готовую информацию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986C53" w:rsidRPr="00B117C9" w:rsidRDefault="00986C53" w:rsidP="00F80682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-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репродуктивный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воспитанники воспроизводят полученные знания и освоенные способы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986C53" w:rsidRPr="00B117C9" w:rsidRDefault="00986C53" w:rsidP="00F80682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-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частично–поисковый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участие кружковцев в коллективном поиске, решение поставленной задачи совместно с руководителем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6C53" w:rsidRPr="00B117C9" w:rsidRDefault="00986C53" w:rsidP="00F80682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-и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сследовательский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самостоятельная творческая работа кружковцев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6C53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Pr="00B117C9" w:rsidRDefault="00986C53" w:rsidP="009020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Методы, в основе которых лежит форма организации деятельности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воспитанников на занятиях:</w:t>
      </w:r>
    </w:p>
    <w:p w:rsidR="00986C53" w:rsidRPr="00B117C9" w:rsidRDefault="00986C53" w:rsidP="008A3F6B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фронтальный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одновременная работа со всеми учащимися</w:t>
      </w:r>
    </w:p>
    <w:p w:rsidR="00986C53" w:rsidRPr="00B117C9" w:rsidRDefault="00986C53" w:rsidP="008A3F6B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индивидуально–фронтальный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чередование индивидуальных и фронтальных форм работы</w:t>
      </w:r>
    </w:p>
    <w:p w:rsidR="00986C53" w:rsidRPr="00B117C9" w:rsidRDefault="00986C53" w:rsidP="008A3F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групповой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организация работы в группах.</w:t>
      </w:r>
    </w:p>
    <w:p w:rsidR="00986C53" w:rsidRPr="00B117C9" w:rsidRDefault="00986C53" w:rsidP="008A3F6B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-и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ндивидуальный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индивидуальное выполнение заданий, решение проблем.</w:t>
      </w:r>
    </w:p>
    <w:p w:rsidR="00986C53" w:rsidRPr="00B117C9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приемов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используемых в процессе реализации кружковой деятельности, усиливающих мотивацию обучения, следует назвать:</w:t>
      </w:r>
    </w:p>
    <w:p w:rsidR="00986C53" w:rsidRPr="00B117C9" w:rsidRDefault="00986C53" w:rsidP="008A3F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активизация и индивидуализация занятий;</w:t>
      </w:r>
    </w:p>
    <w:p w:rsidR="00986C53" w:rsidRPr="00B117C9" w:rsidRDefault="00986C53" w:rsidP="008A3F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игры и игровые ситуации;</w:t>
      </w:r>
    </w:p>
    <w:p w:rsidR="00986C53" w:rsidRPr="00B117C9" w:rsidRDefault="00986C53" w:rsidP="008A3F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творчес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кие работы.</w:t>
      </w:r>
    </w:p>
    <w:p w:rsidR="00986C53" w:rsidRPr="00B117C9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Pr="00B117C9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986C53" w:rsidRPr="007E28B6" w:rsidRDefault="00986C53" w:rsidP="008A3F6B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- индивидуальная </w:t>
      </w:r>
    </w:p>
    <w:p w:rsidR="00986C53" w:rsidRPr="007E28B6" w:rsidRDefault="00986C53" w:rsidP="008A3F6B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- групповая </w:t>
      </w:r>
    </w:p>
    <w:p w:rsidR="00986C53" w:rsidRPr="007E28B6" w:rsidRDefault="00986C53" w:rsidP="008A3F6B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sz w:val="28"/>
          <w:szCs w:val="28"/>
          <w:lang w:eastAsia="ru-RU"/>
        </w:rPr>
        <w:t>- коллективная</w:t>
      </w:r>
    </w:p>
    <w:p w:rsidR="00986C53" w:rsidRPr="00B117C9" w:rsidRDefault="00986C53" w:rsidP="008A3F6B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Воспитанники в конце года:</w:t>
      </w:r>
    </w:p>
    <w:p w:rsidR="00986C53" w:rsidRPr="00B117C9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B117C9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– научатся приемам работы в различных техниках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6C53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– научатся следовать устным инструкциям, читать и зарисовывать схемы изделий;</w:t>
      </w:r>
    </w:p>
    <w:p w:rsidR="00986C53" w:rsidRPr="00B117C9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создавать изделия, пользуясь инструкционными картами и схемами;</w:t>
      </w:r>
    </w:p>
    <w:p w:rsidR="00986C53" w:rsidRPr="00B117C9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– разовьют внимание, память, мышление, пространственное воображение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мелкую моторику рук и глазомер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художественный вкус, творческие способности и фантазию;</w:t>
      </w:r>
    </w:p>
    <w:p w:rsidR="00986C53" w:rsidRPr="00B117C9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– познакомятся с различными видами искусства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6C53" w:rsidRPr="00B117C9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– овладеют навыками культуры труда;</w:t>
      </w:r>
    </w:p>
    <w:p w:rsidR="00986C53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– улучшат свои коммуникативные способности и приобретут навыки работы.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6C53" w:rsidRDefault="00986C53" w:rsidP="00B11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Default="00986C53" w:rsidP="00B117C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Новизна и актуальность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6C53" w:rsidRPr="00B117C9" w:rsidRDefault="00986C53" w:rsidP="00B117C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Новизна состоит в том, что программа направлена на развитие конструктивных способностей и познания окружающей действительности, на формирование способностей личности адаптироваться в современно-экономических условиях. </w:t>
      </w:r>
    </w:p>
    <w:p w:rsidR="00986C53" w:rsidRPr="00B117C9" w:rsidRDefault="00986C53" w:rsidP="00B11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Default="00986C53" w:rsidP="00B117C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Принципы, лежащие в основе программы:</w:t>
      </w:r>
    </w:p>
    <w:p w:rsidR="00986C53" w:rsidRPr="00B117C9" w:rsidRDefault="00986C53" w:rsidP="00B117C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B117C9" w:rsidRDefault="00986C53" w:rsidP="007E28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доступност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ь,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простота, соответствие возрастным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индивидуальным особенностям</w:t>
      </w:r>
    </w:p>
    <w:p w:rsidR="00986C53" w:rsidRPr="00B117C9" w:rsidRDefault="00986C53" w:rsidP="007E28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наглядност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ь,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иллюстративность,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личие дидактических материалов</w:t>
      </w:r>
    </w:p>
    <w:p w:rsidR="00986C53" w:rsidRDefault="00986C53" w:rsidP="007E28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 простого к сложному</w:t>
      </w:r>
    </w:p>
    <w:p w:rsidR="00986C53" w:rsidRPr="00B117C9" w:rsidRDefault="00986C53" w:rsidP="00047D07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7E1A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и инструменты:</w:t>
      </w:r>
      <w:r w:rsidRPr="007E1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6C53" w:rsidRPr="00B117C9" w:rsidRDefault="00986C53" w:rsidP="007E28B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Стеллажи для готовых работ, методической литературы и хранения инструментов  и</w:t>
      </w:r>
      <w:r w:rsidRPr="007E1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материалов, столы,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стулья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образцы объектов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инструкционные карты, таблицы,</w:t>
      </w:r>
      <w:r w:rsidRPr="007E1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плакаты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, цветная бумага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гофрированный картон, картон белый и цветной, кл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зубочистк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бумажные полоски шириной 5-7 мм, палочка для бумагокручения с расщепленным концом, нож</w:t>
      </w:r>
      <w:r>
        <w:rPr>
          <w:rFonts w:ascii="Times New Roman" w:hAnsi="Times New Roman" w:cs="Times New Roman"/>
          <w:sz w:val="28"/>
          <w:szCs w:val="28"/>
          <w:lang w:eastAsia="ru-RU"/>
        </w:rPr>
        <w:t>ницы, карандаши простые, линейки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кисточки для клея, салфетки, клеенка, пинцет, шаблон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булавки с головками 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иглы швейные , проволока, акварель, фломастеры, гуашь, нитки, шерстяные нитки , лоскуты ткани для вышивки, природный и бросовый материал ,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доска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пояснения схем и инструктажа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6C53" w:rsidRDefault="00986C53" w:rsidP="007E1AE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986C53" w:rsidRPr="00B117C9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3738"/>
        <w:gridCol w:w="1272"/>
        <w:gridCol w:w="1772"/>
        <w:gridCol w:w="2129"/>
      </w:tblGrid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986C53" w:rsidRPr="00281557" w:rsidRDefault="00986C53" w:rsidP="0028155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разделов, тем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занятие. Техника безопасности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Бумагопластика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Каригами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Монотипия в т.ч. « Эбру»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Оттиск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240" w:lineRule="auto"/>
              <w:jc w:val="center"/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240" w:lineRule="auto"/>
              <w:jc w:val="center"/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Кистевая роспись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240" w:lineRule="auto"/>
              <w:jc w:val="center"/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240" w:lineRule="auto"/>
              <w:jc w:val="center"/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выдувания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240" w:lineRule="auto"/>
              <w:jc w:val="center"/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240" w:lineRule="auto"/>
              <w:jc w:val="center"/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Различные виды графики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240" w:lineRule="auto"/>
              <w:jc w:val="center"/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240" w:lineRule="auto"/>
              <w:jc w:val="center"/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Тестопластика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бросовым материалом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текстилем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86C53" w:rsidRPr="00281557">
        <w:tc>
          <w:tcPr>
            <w:tcW w:w="66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8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772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9" w:type="dxa"/>
          </w:tcPr>
          <w:p w:rsidR="00986C53" w:rsidRPr="00281557" w:rsidRDefault="00986C53" w:rsidP="0028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</w:tbl>
    <w:p w:rsidR="00986C53" w:rsidRPr="00B117C9" w:rsidRDefault="00986C53" w:rsidP="00B117C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Pr="007E28B6" w:rsidRDefault="00986C53" w:rsidP="009927A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Вводное занятие, техника безопасности.</w:t>
      </w:r>
    </w:p>
    <w:p w:rsidR="00986C53" w:rsidRPr="007E28B6" w:rsidRDefault="00986C53" w:rsidP="009927A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Бумагопластика.</w:t>
      </w:r>
    </w:p>
    <w:p w:rsidR="00986C53" w:rsidRDefault="00986C53" w:rsidP="00673FCB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возникновения различных видов искусства работы с бумагой: квиллинг, оригами, каригами, аппликация, бумагопластика. </w:t>
      </w:r>
      <w:r w:rsidRPr="007E28B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аппликация из гофробумаги «Веточка сакуры», композиция в стиле квиллинга «Цветы», «Животные леса», «Деревья в саду», аппликации-открытки, аппликация обрывная  «Котик», коллажи «Вечерний город» и коллективная работа-«Морское дно», конструирование из бумаги и картона-«Клоун», фигурка с подвижными частями тела, макет пряничного домика; бумагопластика - «Чудесные снежинки», «Веселые человечки».</w:t>
      </w:r>
    </w:p>
    <w:p w:rsidR="00986C53" w:rsidRPr="007E28B6" w:rsidRDefault="00986C53" w:rsidP="007E28B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E28B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Рисование.</w:t>
      </w:r>
    </w:p>
    <w:p w:rsidR="00986C53" w:rsidRDefault="00986C53" w:rsidP="007E28B6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возникновения различных направлений в живописи и графике: монотипия, оттиск, кистевая роспись, техника выдувания, дудлинг, зинтангл, стимпанк.</w:t>
      </w:r>
    </w:p>
    <w:p w:rsidR="00986C53" w:rsidRDefault="00986C53" w:rsidP="007E28B6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монотипия на воде в стиле «Эбру»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мраморные узоры, композиции в технике выдувания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«Морозные узоры»,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оттиск – открытка «Бабочка»,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композиции в технике кистевой росписи «Роспись подноса», роспись шкатулки-коробочки в стиле кистевой росписи «Петриковка»,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роспись по шаблону-«Писанки»,» «Дымковская игрушка»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композ</w:t>
      </w:r>
      <w:r>
        <w:rPr>
          <w:rFonts w:ascii="Times New Roman" w:hAnsi="Times New Roman" w:cs="Times New Roman"/>
          <w:sz w:val="28"/>
          <w:szCs w:val="28"/>
          <w:lang w:eastAsia="ru-RU"/>
        </w:rPr>
        <w:t>иции в различных стилях графики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(дудлинг и зентангл) «Натюрморт» и «Сказочные птицы»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6C53" w:rsidRDefault="00986C53" w:rsidP="0050070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Тестопластика</w:t>
      </w:r>
    </w:p>
    <w:p w:rsidR="00986C53" w:rsidRDefault="00986C53" w:rsidP="0050070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: рецептура соленого теста, этапы его приготовления, демонстрация готовых изделий, приемы работы с тестом.</w:t>
      </w:r>
    </w:p>
    <w:p w:rsidR="00986C53" w:rsidRDefault="00986C53" w:rsidP="0050070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«Сердечко с розочками», «Портрет друга» и «Моя семья»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композиции из соленого теста.</w:t>
      </w:r>
    </w:p>
    <w:p w:rsidR="00986C53" w:rsidRDefault="00986C53" w:rsidP="0050070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бросовым материалом.</w:t>
      </w:r>
    </w:p>
    <w:p w:rsidR="00986C53" w:rsidRDefault="00986C53" w:rsidP="00500706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способы скрепления различных материалов, основы композиционных решений, свойства различных материалов, демонстрация готовых работ.</w:t>
      </w:r>
    </w:p>
    <w:p w:rsidR="00986C53" w:rsidRDefault="00986C53" w:rsidP="00500706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изделия из бросового материала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«Рождественский венок», «Забавные человечки», «Запасливые  зверята» (ежик и белочка),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роспись морских камешков «Божьи коровки», «Рыбки».</w:t>
      </w:r>
    </w:p>
    <w:p w:rsidR="00986C53" w:rsidRDefault="00986C53" w:rsidP="0050070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текстилем.</w:t>
      </w:r>
    </w:p>
    <w:p w:rsidR="00986C53" w:rsidRDefault="00986C53" w:rsidP="00500706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народных промыслов: вышивка, пэчворк, аппликация из ткани, виды тканей, способы обработки материала, виды швов и стежков.</w:t>
      </w:r>
    </w:p>
    <w:p w:rsidR="00986C53" w:rsidRDefault="00986C53" w:rsidP="00500706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работа с текстилем-вышив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 салфетки «Солнышко смеется»,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изготовление персонажей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пальчикового кукольного театра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 xml:space="preserve"> к сказ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ке «Колобок», аппликация из жгутиков.</w:t>
      </w:r>
    </w:p>
    <w:p w:rsidR="00986C53" w:rsidRDefault="00986C53" w:rsidP="0050070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Итоговое занятие: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к выставке, оформление стенда.</w:t>
      </w:r>
    </w:p>
    <w:p w:rsidR="00986C5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План массовых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6"/>
        <w:gridCol w:w="5454"/>
        <w:gridCol w:w="3221"/>
      </w:tblGrid>
      <w:tr w:rsidR="00986C53" w:rsidRPr="00281557">
        <w:tc>
          <w:tcPr>
            <w:tcW w:w="959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62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986C53" w:rsidRPr="00281557">
        <w:tc>
          <w:tcPr>
            <w:tcW w:w="959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62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35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сентября</w:t>
            </w:r>
          </w:p>
        </w:tc>
      </w:tr>
      <w:tr w:rsidR="00986C53" w:rsidRPr="00281557">
        <w:tc>
          <w:tcPr>
            <w:tcW w:w="959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2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детских рисунков «Дружат дети на планете»</w:t>
            </w:r>
          </w:p>
        </w:tc>
        <w:tc>
          <w:tcPr>
            <w:tcW w:w="35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86C53" w:rsidRPr="00281557">
        <w:tc>
          <w:tcPr>
            <w:tcW w:w="959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62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аппликаций «Не забудь поздравить маму»</w:t>
            </w:r>
          </w:p>
        </w:tc>
        <w:tc>
          <w:tcPr>
            <w:tcW w:w="35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Ноябрь-март</w:t>
            </w:r>
          </w:p>
        </w:tc>
      </w:tr>
      <w:tr w:rsidR="00986C53" w:rsidRPr="00281557">
        <w:tc>
          <w:tcPr>
            <w:tcW w:w="959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2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Осенние каникулы: конкурс на лучшую осеннюю поделку</w:t>
            </w:r>
          </w:p>
        </w:tc>
        <w:tc>
          <w:tcPr>
            <w:tcW w:w="35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86C53" w:rsidRPr="00281557">
        <w:tc>
          <w:tcPr>
            <w:tcW w:w="959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2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участников АЮИ</w:t>
            </w:r>
          </w:p>
        </w:tc>
        <w:tc>
          <w:tcPr>
            <w:tcW w:w="35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</w:tr>
      <w:tr w:rsidR="00986C53" w:rsidRPr="00281557">
        <w:tc>
          <w:tcPr>
            <w:tcW w:w="959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62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работ на конференцию АЮИ</w:t>
            </w:r>
          </w:p>
        </w:tc>
        <w:tc>
          <w:tcPr>
            <w:tcW w:w="35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86C53" w:rsidRPr="00281557">
        <w:tc>
          <w:tcPr>
            <w:tcW w:w="959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62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Городская научно-практическая конференция Академия Юных исследователей</w:t>
            </w:r>
          </w:p>
        </w:tc>
        <w:tc>
          <w:tcPr>
            <w:tcW w:w="35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</w:tr>
      <w:tr w:rsidR="00986C53" w:rsidRPr="00281557">
        <w:tc>
          <w:tcPr>
            <w:tcW w:w="959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62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Весенние каникулы: конкурс поделок «Космос и мы»</w:t>
            </w:r>
          </w:p>
        </w:tc>
        <w:tc>
          <w:tcPr>
            <w:tcW w:w="35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986C53" w:rsidRPr="00281557">
        <w:tc>
          <w:tcPr>
            <w:tcW w:w="959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62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Спортивно-технический праздник</w:t>
            </w:r>
          </w:p>
        </w:tc>
        <w:tc>
          <w:tcPr>
            <w:tcW w:w="35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986C5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2957"/>
        <w:gridCol w:w="3534"/>
        <w:gridCol w:w="2255"/>
      </w:tblGrid>
      <w:tr w:rsidR="00986C53" w:rsidRPr="00281557">
        <w:tc>
          <w:tcPr>
            <w:tcW w:w="897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8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11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494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986C53" w:rsidRPr="00281557">
        <w:tc>
          <w:tcPr>
            <w:tcW w:w="897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411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родителей с условиями обучения</w:t>
            </w:r>
          </w:p>
        </w:tc>
        <w:tc>
          <w:tcPr>
            <w:tcW w:w="2494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30.09.2020</w:t>
            </w:r>
          </w:p>
        </w:tc>
      </w:tr>
      <w:tr w:rsidR="00986C53" w:rsidRPr="00281557">
        <w:tc>
          <w:tcPr>
            <w:tcW w:w="897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собеседование с родителями</w:t>
            </w:r>
          </w:p>
        </w:tc>
        <w:tc>
          <w:tcPr>
            <w:tcW w:w="411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с адаптацией ребенка в коллективе; контроль учебного процесса</w:t>
            </w:r>
          </w:p>
        </w:tc>
        <w:tc>
          <w:tcPr>
            <w:tcW w:w="2494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C53" w:rsidRPr="00281557">
        <w:tc>
          <w:tcPr>
            <w:tcW w:w="897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родительское собрание</w:t>
            </w:r>
          </w:p>
        </w:tc>
        <w:tc>
          <w:tcPr>
            <w:tcW w:w="411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2494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986C5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Методическая работа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1"/>
        <w:gridCol w:w="3447"/>
        <w:gridCol w:w="2439"/>
        <w:gridCol w:w="2704"/>
      </w:tblGrid>
      <w:tr w:rsidR="00986C53" w:rsidRPr="00281557">
        <w:tc>
          <w:tcPr>
            <w:tcW w:w="110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7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работы</w:t>
            </w:r>
          </w:p>
        </w:tc>
        <w:tc>
          <w:tcPr>
            <w:tcW w:w="2693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0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и форма отчетности</w:t>
            </w:r>
          </w:p>
        </w:tc>
      </w:tr>
      <w:tr w:rsidR="00986C53" w:rsidRPr="00281557">
        <w:tc>
          <w:tcPr>
            <w:tcW w:w="110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практикумов</w:t>
            </w:r>
          </w:p>
        </w:tc>
        <w:tc>
          <w:tcPr>
            <w:tcW w:w="2693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Файлы с заданиями</w:t>
            </w:r>
          </w:p>
        </w:tc>
      </w:tr>
      <w:tr w:rsidR="00986C53" w:rsidRPr="00281557">
        <w:tc>
          <w:tcPr>
            <w:tcW w:w="110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пособий</w:t>
            </w:r>
          </w:p>
        </w:tc>
        <w:tc>
          <w:tcPr>
            <w:tcW w:w="2693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Файлы с заданиями</w:t>
            </w:r>
          </w:p>
        </w:tc>
      </w:tr>
      <w:tr w:rsidR="00986C53" w:rsidRPr="00281557">
        <w:tc>
          <w:tcPr>
            <w:tcW w:w="110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образовательной программы</w:t>
            </w:r>
          </w:p>
        </w:tc>
        <w:tc>
          <w:tcPr>
            <w:tcW w:w="2693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306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</w:p>
        </w:tc>
      </w:tr>
    </w:tbl>
    <w:p w:rsidR="00986C5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Работа в летний период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5"/>
        <w:gridCol w:w="3758"/>
        <w:gridCol w:w="1462"/>
        <w:gridCol w:w="3346"/>
      </w:tblGrid>
      <w:tr w:rsidR="00986C53" w:rsidRPr="00281557">
        <w:tc>
          <w:tcPr>
            <w:tcW w:w="110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39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1572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77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отчетности</w:t>
            </w:r>
          </w:p>
        </w:tc>
      </w:tr>
      <w:tr w:rsidR="00986C53" w:rsidRPr="00281557">
        <w:tc>
          <w:tcPr>
            <w:tcW w:w="1101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9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в свободных группах или приходящий лагерь</w:t>
            </w:r>
          </w:p>
        </w:tc>
        <w:tc>
          <w:tcPr>
            <w:tcW w:w="1572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3770" w:type="dxa"/>
          </w:tcPr>
          <w:p w:rsidR="00986C53" w:rsidRPr="00281557" w:rsidRDefault="00986C53" w:rsidP="002815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работы на летний период</w:t>
            </w:r>
          </w:p>
        </w:tc>
      </w:tr>
    </w:tbl>
    <w:p w:rsidR="00986C5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Здоровьесберегающая технология</w:t>
      </w: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Цель: помочь сохранению и укреплению здоровья ребенка.</w:t>
      </w: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Осуществлять личностно-ориентированный подход при обучении и воспитании, помочь в развитии творческих способностей.</w:t>
      </w: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Необходимо: учитывать время трудоспособности и утомляемости; проводить физкультминутки; производить влажную уборку и проветривание; следить за гигиеническими условиями (воздушно-тепловые, световые). Постоянный контроль за соблюдением всех правил при работе с предметами ручного труда (карандаши, фломастеры, ножницы, кисточки, краски и т.д.), соблюдение правильной посадки.</w:t>
      </w: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Производить все инструктажи. В заданиях для детей использовать темы, посвященные здоровому образу жизни, например:</w:t>
      </w:r>
    </w:p>
    <w:p w:rsidR="00986C53" w:rsidRPr="006679E3" w:rsidRDefault="00986C53" w:rsidP="006679E3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Я люблю спорт</w:t>
      </w:r>
    </w:p>
    <w:p w:rsidR="00986C53" w:rsidRPr="006679E3" w:rsidRDefault="00986C53" w:rsidP="006679E3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Здоровый образ жизни</w:t>
      </w:r>
    </w:p>
    <w:p w:rsidR="00986C53" w:rsidRPr="006679E3" w:rsidRDefault="00986C53" w:rsidP="006679E3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Здоровое питание</w:t>
      </w:r>
    </w:p>
    <w:p w:rsidR="00986C53" w:rsidRPr="006679E3" w:rsidRDefault="00986C53" w:rsidP="006679E3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Основы безопасности жизнедеятельности</w:t>
      </w: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детей</w:t>
      </w: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обучающихся является одной из важнейших задач образования и воспитания. Деятельность педагога в сфере воспитания патриотизма представляет собой целесообразное сочетание форм и методов патриотического просвещения, происходит разноплановая деятельность ребенка: изучение тем по патриотическому воспитанию при выполнении некоторых заданий.</w:t>
      </w: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В заданиях для детей необходимо использовать темы по патриотическому воспитанию, например:</w:t>
      </w:r>
    </w:p>
    <w:p w:rsidR="00986C53" w:rsidRPr="006679E3" w:rsidRDefault="00986C53" w:rsidP="006679E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«Государственные символы России – герб, флаг, гимн»</w:t>
      </w:r>
    </w:p>
    <w:p w:rsidR="00986C53" w:rsidRPr="006679E3" w:rsidRDefault="00986C53" w:rsidP="006679E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«История моего города»</w:t>
      </w:r>
    </w:p>
    <w:p w:rsidR="00986C53" w:rsidRPr="006679E3" w:rsidRDefault="00986C53" w:rsidP="006679E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«Обычаи и традиции русского народа»</w:t>
      </w:r>
    </w:p>
    <w:p w:rsidR="00986C53" w:rsidRPr="006679E3" w:rsidRDefault="00986C53" w:rsidP="006679E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«Правили поведения учащихся</w:t>
      </w:r>
    </w:p>
    <w:p w:rsidR="00986C53" w:rsidRPr="006679E3" w:rsidRDefault="00986C53" w:rsidP="006679E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«Красота русской природы»</w:t>
      </w:r>
    </w:p>
    <w:p w:rsidR="00986C53" w:rsidRPr="006679E3" w:rsidRDefault="00986C53" w:rsidP="006679E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«Наши права и обязанности»</w:t>
      </w:r>
    </w:p>
    <w:p w:rsidR="00986C53" w:rsidRPr="006679E3" w:rsidRDefault="00986C53" w:rsidP="006679E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«Праздники русского народа»</w:t>
      </w:r>
    </w:p>
    <w:p w:rsidR="00986C53" w:rsidRPr="006679E3" w:rsidRDefault="00986C53" w:rsidP="006679E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«Великая Отечественная война»</w:t>
      </w:r>
    </w:p>
    <w:p w:rsidR="00986C53" w:rsidRPr="006679E3" w:rsidRDefault="00986C53" w:rsidP="006679E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«Как встречать Новый год»</w:t>
      </w:r>
    </w:p>
    <w:p w:rsidR="00986C53" w:rsidRPr="006679E3" w:rsidRDefault="00986C53" w:rsidP="006679E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«Памятные места моего города»</w:t>
      </w:r>
    </w:p>
    <w:p w:rsidR="00986C53" w:rsidRPr="006679E3" w:rsidRDefault="00986C53" w:rsidP="006679E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«Кем я стану, Кем мне быть?» </w:t>
      </w:r>
    </w:p>
    <w:p w:rsidR="00986C53" w:rsidRPr="006679E3" w:rsidRDefault="00986C53" w:rsidP="006679E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«За что я люблю Россию»</w:t>
      </w:r>
    </w:p>
    <w:p w:rsidR="00986C53" w:rsidRPr="006679E3" w:rsidRDefault="00986C53" w:rsidP="006679E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«Народ и я – единая семья»</w:t>
      </w: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ПДД</w:t>
      </w: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Знать и соблюдать правила дорожного движения исключительно важно для всех участников, особенно для детей. Основная задача доносить информацию воспитанникам о безопасности дорожного движения, правилах передвижения пешеходов по проезжей части. Научить детей пользоваться своими знаниями в области безопасного дорожного движения при нахождении на проезжей части, например, во время пути от дома до школы или клуба и обратно, а также воспитать уважение ко всем участникам дорожного движения. Необходимо постоянно проводить инструктажи по правилам дорожного движения. Показывать презентации на данную тему. В заданиях для детей необходимо использовать темы по правилам дорожного движения, например:</w:t>
      </w:r>
    </w:p>
    <w:p w:rsidR="00986C53" w:rsidRPr="006679E3" w:rsidRDefault="00986C53" w:rsidP="006679E3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обязанности пешеходов</w:t>
      </w:r>
    </w:p>
    <w:p w:rsidR="00986C53" w:rsidRPr="006679E3" w:rsidRDefault="00986C53" w:rsidP="006679E3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обязанности пассажиров</w:t>
      </w:r>
    </w:p>
    <w:p w:rsidR="00986C53" w:rsidRPr="006679E3" w:rsidRDefault="00986C53" w:rsidP="006679E3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улицы и движение в населенном пункте</w:t>
      </w:r>
    </w:p>
    <w:p w:rsidR="00986C53" w:rsidRPr="006679E3" w:rsidRDefault="00986C53" w:rsidP="006679E3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дорожные знаки</w:t>
      </w:r>
    </w:p>
    <w:p w:rsidR="00986C53" w:rsidRPr="006679E3" w:rsidRDefault="00986C53" w:rsidP="006679E3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светофор и его сигналы</w:t>
      </w:r>
    </w:p>
    <w:p w:rsidR="00986C53" w:rsidRPr="006679E3" w:rsidRDefault="00986C53" w:rsidP="006679E3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пешеходные переходы</w:t>
      </w:r>
      <w:r w:rsidRPr="006679E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6679E3" w:rsidRDefault="00986C53" w:rsidP="006679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B117C9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Pr="006679E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986C53" w:rsidRPr="006679E3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Агапова И.А., Давыдова М.А. 100 лучших оригами для детей. – М.: ООО ИКТЦ «Лада», 2010.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Ашиков В. Ещё раз о воспитании// Дошкольное воспитание. – 2005. –  №4 – С. 3-5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Бобкова Т.И., Красносельская В.Б., Прудыус Н.Н. Художественное развитие детей 6 – 7 лет. – М.: ТЦ Сфера, 2014.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Выгодский Л.С. Воображение и творчество в детском возрасте. – М.:        Просвещение, 1999г.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Данилина Т. А., Зедгенидзе В. Я., Степина Н. М. В мире детских эмоций: Пособие для практических работников ДОУ. – М.: Айрис-пресс, 2004. – 160с.   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Долженко Г.И. 100 поделок из бумаги. – Ярославль: Академия развития, 2002.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Котова Е.В, Кузнецова С.В, Романова Т.А. Развитие творческих способностей дошкольников. Методическое пособие. – М.: ТЦ Сфера,  2010.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Кузнецова Е.М. Художественное моделирование и конструирование: программа, практические занятия с детьми 5-6 лет. – Волгоград: Учитель, 2011.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Лютова Е. К., Монина Г. Б. Шпаргалка для взрослых: Психокоррекционная работа с гиперактивными, агрессивными, тревожными и аутичными детьми. – М.: Генезис, 2000.  – 192с. 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Малков В.И. Бумажные фантазии. – М.: Просвещение, 2012.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Мухина B.C. Возрастная психология: феноменология развития, детство, отрочество. – М.: Академия, 1999. – 456с. 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Новицкая С.А. Поделки из бумаги. Совместное творчество педагога и дошкольника: Методическое пособие для педагогов ДОУ. – СПб.: ООО Изд-во « ДЕТСТВО-ПРЕСС», 2013.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Поддьяков Н.Н. Мышление дошкольника. М., 1997.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 Петрова И.М. Объемная аппликация: Учебно-методическое пособие. – СПб: «Детство-пресс», 2000.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Садилова Л.А. Поделки из мятой бумаги. – М.: Изд-во «Скрипторий 2003», 2011.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Тугушева Г. П., Чистякова А. Е. Педагогические условия реализации нравственного воспитания дошкольников в деятельности // Дошкольная педагогика. – 2007. –  №8 – С. 9-11.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государственный образовательный стандарт дошкольного образования (любое издание).</w:t>
      </w:r>
    </w:p>
    <w:p w:rsidR="00986C53" w:rsidRPr="006679E3" w:rsidRDefault="00986C53" w:rsidP="006679E3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Черкасова И.А, Руснак В.Ю, Бутова М.В. От салфеток до квиллинга. Нетрадиционные техники работы с бумагой. – М.: Изд-во «Скрипторий 2003», 2014.</w:t>
      </w:r>
    </w:p>
    <w:p w:rsidR="00986C53" w:rsidRPr="00B117C9" w:rsidRDefault="00986C53" w:rsidP="00B117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B117C9" w:rsidRDefault="00986C53" w:rsidP="00B117C9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Интернетресурсы:</w:t>
      </w:r>
    </w:p>
    <w:p w:rsidR="00986C53" w:rsidRPr="00B117C9" w:rsidRDefault="00986C53" w:rsidP="00B117C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Оригами:</w:t>
      </w:r>
    </w:p>
    <w:p w:rsidR="00986C53" w:rsidRPr="00B117C9" w:rsidRDefault="00986C53" w:rsidP="00B117C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http://origamik.ru/</w:t>
        </w:r>
      </w:hyperlink>
    </w:p>
    <w:p w:rsidR="00986C53" w:rsidRPr="00B117C9" w:rsidRDefault="00986C53" w:rsidP="00B117C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http://www.origami.ru/</w:t>
        </w:r>
      </w:hyperlink>
    </w:p>
    <w:p w:rsidR="00986C53" w:rsidRPr="00B117C9" w:rsidRDefault="00986C53" w:rsidP="00B117C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http://planetaorigami.ru/</w:t>
        </w:r>
      </w:hyperlink>
    </w:p>
    <w:p w:rsidR="00986C53" w:rsidRPr="00B117C9" w:rsidRDefault="00986C53" w:rsidP="00B117C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</w:p>
    <w:p w:rsidR="00986C53" w:rsidRPr="00B117C9" w:rsidRDefault="00986C53" w:rsidP="00B117C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http://moikompas.ru/compas/quilling</w:t>
        </w:r>
      </w:hyperlink>
    </w:p>
    <w:p w:rsidR="00986C53" w:rsidRPr="00B117C9" w:rsidRDefault="00986C53" w:rsidP="00B117C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10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http://allforchildren.ru/article/quilling.php</w:t>
        </w:r>
      </w:hyperlink>
    </w:p>
    <w:p w:rsidR="00986C53" w:rsidRPr="00B117C9" w:rsidRDefault="00986C53" w:rsidP="00B117C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11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http://masterclassy.ru/kvilling</w:t>
        </w:r>
      </w:hyperlink>
    </w:p>
    <w:p w:rsidR="00986C53" w:rsidRPr="00B117C9" w:rsidRDefault="00986C53" w:rsidP="00B117C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Объемная аппликация</w:t>
      </w:r>
    </w:p>
    <w:p w:rsidR="00986C53" w:rsidRPr="00B117C9" w:rsidRDefault="00986C53" w:rsidP="00B117C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12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http://www.fun4child.ru/5067-obemnaya-applikaciya-iz-bumagi.html</w:t>
        </w:r>
      </w:hyperlink>
    </w:p>
    <w:p w:rsidR="00986C53" w:rsidRPr="00B117C9" w:rsidRDefault="00986C53" w:rsidP="00B117C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13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http://womanadvice.ru/obemnaya-applikaciya-iz-bumagi</w:t>
        </w:r>
      </w:hyperlink>
    </w:p>
    <w:p w:rsidR="00986C53" w:rsidRPr="00B117C9" w:rsidRDefault="00986C53" w:rsidP="00B117C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14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http://wunderkind-blog.ru/applikatsii-iz-tsvetnoy-bumagi-dlya-detey/</w:t>
        </w:r>
      </w:hyperlink>
    </w:p>
    <w:p w:rsidR="00986C53" w:rsidRPr="00B117C9" w:rsidRDefault="00986C53" w:rsidP="00B117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C53" w:rsidRPr="00B117C9" w:rsidRDefault="00986C53" w:rsidP="00B117C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B117C9" w:rsidRDefault="00986C53" w:rsidP="00B117C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Pr="00B117C9" w:rsidRDefault="00986C53" w:rsidP="00B117C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53" w:rsidRDefault="00986C53"/>
    <w:sectPr w:rsidR="00986C53" w:rsidSect="00EE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841"/>
    <w:multiLevelType w:val="hybridMultilevel"/>
    <w:tmpl w:val="5A32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177EB5"/>
    <w:multiLevelType w:val="hybridMultilevel"/>
    <w:tmpl w:val="8476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7B090B"/>
    <w:multiLevelType w:val="hybridMultilevel"/>
    <w:tmpl w:val="354C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AC5592"/>
    <w:multiLevelType w:val="hybridMultilevel"/>
    <w:tmpl w:val="0B645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082AFE"/>
    <w:multiLevelType w:val="hybridMultilevel"/>
    <w:tmpl w:val="3FFE5D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18E07B10"/>
    <w:multiLevelType w:val="hybridMultilevel"/>
    <w:tmpl w:val="11EA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83BA0"/>
    <w:multiLevelType w:val="hybridMultilevel"/>
    <w:tmpl w:val="7242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D54E83"/>
    <w:multiLevelType w:val="hybridMultilevel"/>
    <w:tmpl w:val="20D851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5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>
    <w:nsid w:val="273D0957"/>
    <w:multiLevelType w:val="hybridMultilevel"/>
    <w:tmpl w:val="EDBE49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9" w:hanging="360"/>
      </w:pPr>
    </w:lvl>
    <w:lvl w:ilvl="2" w:tplc="0419001B">
      <w:start w:val="1"/>
      <w:numFmt w:val="lowerRoman"/>
      <w:lvlText w:val="%3."/>
      <w:lvlJc w:val="right"/>
      <w:pPr>
        <w:ind w:left="2229" w:hanging="180"/>
      </w:pPr>
    </w:lvl>
    <w:lvl w:ilvl="3" w:tplc="0419000F">
      <w:start w:val="1"/>
      <w:numFmt w:val="decimal"/>
      <w:lvlText w:val="%4."/>
      <w:lvlJc w:val="left"/>
      <w:pPr>
        <w:ind w:left="2949" w:hanging="360"/>
      </w:pPr>
    </w:lvl>
    <w:lvl w:ilvl="4" w:tplc="04190019">
      <w:start w:val="1"/>
      <w:numFmt w:val="lowerLetter"/>
      <w:lvlText w:val="%5."/>
      <w:lvlJc w:val="left"/>
      <w:pPr>
        <w:ind w:left="3669" w:hanging="360"/>
      </w:pPr>
    </w:lvl>
    <w:lvl w:ilvl="5" w:tplc="0419001B">
      <w:start w:val="1"/>
      <w:numFmt w:val="lowerRoman"/>
      <w:lvlText w:val="%6."/>
      <w:lvlJc w:val="right"/>
      <w:pPr>
        <w:ind w:left="4389" w:hanging="180"/>
      </w:pPr>
    </w:lvl>
    <w:lvl w:ilvl="6" w:tplc="0419000F">
      <w:start w:val="1"/>
      <w:numFmt w:val="decimal"/>
      <w:lvlText w:val="%7."/>
      <w:lvlJc w:val="left"/>
      <w:pPr>
        <w:ind w:left="5109" w:hanging="360"/>
      </w:pPr>
    </w:lvl>
    <w:lvl w:ilvl="7" w:tplc="04190019">
      <w:start w:val="1"/>
      <w:numFmt w:val="lowerLetter"/>
      <w:lvlText w:val="%8."/>
      <w:lvlJc w:val="left"/>
      <w:pPr>
        <w:ind w:left="5829" w:hanging="360"/>
      </w:pPr>
    </w:lvl>
    <w:lvl w:ilvl="8" w:tplc="0419001B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2A15196D"/>
    <w:multiLevelType w:val="multilevel"/>
    <w:tmpl w:val="3EE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E823802"/>
    <w:multiLevelType w:val="hybridMultilevel"/>
    <w:tmpl w:val="FD94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C59E9"/>
    <w:multiLevelType w:val="hybridMultilevel"/>
    <w:tmpl w:val="EC08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5BD028D"/>
    <w:multiLevelType w:val="hybridMultilevel"/>
    <w:tmpl w:val="F30A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37D09B8"/>
    <w:multiLevelType w:val="hybridMultilevel"/>
    <w:tmpl w:val="2FB4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C9F695E"/>
    <w:multiLevelType w:val="hybridMultilevel"/>
    <w:tmpl w:val="054C7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015FFE"/>
    <w:multiLevelType w:val="hybridMultilevel"/>
    <w:tmpl w:val="CA825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3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D0C"/>
    <w:rsid w:val="00006EB5"/>
    <w:rsid w:val="00047D07"/>
    <w:rsid w:val="00107C1C"/>
    <w:rsid w:val="00281557"/>
    <w:rsid w:val="00325F9C"/>
    <w:rsid w:val="00485F5F"/>
    <w:rsid w:val="00500706"/>
    <w:rsid w:val="00517761"/>
    <w:rsid w:val="00523A1B"/>
    <w:rsid w:val="005E6D0C"/>
    <w:rsid w:val="006679E3"/>
    <w:rsid w:val="00673FCB"/>
    <w:rsid w:val="00686B23"/>
    <w:rsid w:val="0070528E"/>
    <w:rsid w:val="007E1AE6"/>
    <w:rsid w:val="007E28B6"/>
    <w:rsid w:val="008A3F6B"/>
    <w:rsid w:val="00902023"/>
    <w:rsid w:val="009160C7"/>
    <w:rsid w:val="00986C53"/>
    <w:rsid w:val="009927A0"/>
    <w:rsid w:val="00AE5D4B"/>
    <w:rsid w:val="00B117C9"/>
    <w:rsid w:val="00B232D7"/>
    <w:rsid w:val="00D83302"/>
    <w:rsid w:val="00E51FA8"/>
    <w:rsid w:val="00EA6D53"/>
    <w:rsid w:val="00EE46FA"/>
    <w:rsid w:val="00F80682"/>
    <w:rsid w:val="00FF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1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B117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117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927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origami.ru/" TargetMode="External"/><Relationship Id="rId13" Type="http://schemas.openxmlformats.org/officeDocument/2006/relationships/hyperlink" Target="http://womanadvice.ru/obemnaya-applikaciya-iz-bumag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igami.ru/" TargetMode="External"/><Relationship Id="rId12" Type="http://schemas.openxmlformats.org/officeDocument/2006/relationships/hyperlink" Target="http://www.fun4child.ru/5067-obemnaya-applikaciya-iz-bumag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rigamik.ru/" TargetMode="External"/><Relationship Id="rId11" Type="http://schemas.openxmlformats.org/officeDocument/2006/relationships/hyperlink" Target="http://masterclassy.ru/kvillin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allforchildren.ru/article/quillin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ikompas.ru/compas/quilling" TargetMode="External"/><Relationship Id="rId14" Type="http://schemas.openxmlformats.org/officeDocument/2006/relationships/hyperlink" Target="http://wunderkind-blog.ru/applikatsii-iz-tsvetnoy-bumagi-dlya-det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17</Pages>
  <Words>2749</Words>
  <Characters>15675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2020-11-11T08:47:00Z</dcterms:created>
  <dcterms:modified xsi:type="dcterms:W3CDTF">2021-07-01T11:14:00Z</dcterms:modified>
</cp:coreProperties>
</file>